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5EAC4D" w14:textId="47FACCB2" w:rsidR="00D65498" w:rsidRDefault="00D65498" w:rsidP="00D65498">
      <w:pPr>
        <w:jc w:val="center"/>
        <w:rPr>
          <w:rFonts w:ascii="Montserrat" w:hAnsi="Montserrat"/>
          <w:b/>
          <w:bCs/>
          <w:color w:val="004158"/>
          <w:sz w:val="36"/>
          <w:szCs w:val="36"/>
        </w:rPr>
      </w:pPr>
      <w:r>
        <w:rPr>
          <w:rFonts w:ascii="Montserrat" w:hAnsi="Montserrat"/>
          <w:b/>
          <w:bCs/>
          <w:noProof/>
          <w:color w:val="004158"/>
          <w:sz w:val="36"/>
          <w:szCs w:val="36"/>
        </w:rPr>
        <w:drawing>
          <wp:anchor distT="0" distB="0" distL="114300" distR="114300" simplePos="0" relativeHeight="251659264" behindDoc="0" locked="0" layoutInCell="1" allowOverlap="1" wp14:anchorId="44C640E4" wp14:editId="185AD88B">
            <wp:simplePos x="0" y="0"/>
            <wp:positionH relativeFrom="column">
              <wp:posOffset>3343275</wp:posOffset>
            </wp:positionH>
            <wp:positionV relativeFrom="paragraph">
              <wp:posOffset>-878205</wp:posOffset>
            </wp:positionV>
            <wp:extent cx="3297555" cy="1231265"/>
            <wp:effectExtent l="0" t="0" r="0" b="0"/>
            <wp:wrapNone/>
            <wp:docPr id="79200945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09457" name="Picture 1"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297555" cy="1231265"/>
                    </a:xfrm>
                    <a:prstGeom prst="rect">
                      <a:avLst/>
                    </a:prstGeom>
                  </pic:spPr>
                </pic:pic>
              </a:graphicData>
            </a:graphic>
            <wp14:sizeRelH relativeFrom="page">
              <wp14:pctWidth>0</wp14:pctWidth>
            </wp14:sizeRelH>
            <wp14:sizeRelV relativeFrom="page">
              <wp14:pctHeight>0</wp14:pctHeight>
            </wp14:sizeRelV>
          </wp:anchor>
        </w:drawing>
      </w:r>
    </w:p>
    <w:p w14:paraId="0A744931" w14:textId="2829003C" w:rsidR="00D65498" w:rsidRPr="00D65498" w:rsidRDefault="00D65498" w:rsidP="00D65498">
      <w:pPr>
        <w:jc w:val="center"/>
        <w:rPr>
          <w:rFonts w:ascii="Montserrat" w:hAnsi="Montserrat"/>
          <w:b/>
          <w:bCs/>
          <w:color w:val="004158"/>
          <w:sz w:val="36"/>
          <w:szCs w:val="36"/>
        </w:rPr>
      </w:pPr>
      <w:r w:rsidRPr="00D65498">
        <w:rPr>
          <w:rFonts w:ascii="Montserrat" w:hAnsi="Montserrat"/>
          <w:b/>
          <w:bCs/>
          <w:color w:val="004158"/>
          <w:sz w:val="36"/>
          <w:szCs w:val="36"/>
        </w:rPr>
        <w:t>2015 Remedy</w:t>
      </w:r>
    </w:p>
    <w:p w14:paraId="76B67D56" w14:textId="680C49AE" w:rsidR="00D65498" w:rsidRPr="00D65498" w:rsidRDefault="00D65498" w:rsidP="00D65498">
      <w:pPr>
        <w:jc w:val="center"/>
        <w:rPr>
          <w:rFonts w:ascii="Montserrat" w:hAnsi="Montserrat"/>
          <w:b/>
          <w:bCs/>
          <w:color w:val="004158"/>
          <w:sz w:val="36"/>
          <w:szCs w:val="36"/>
        </w:rPr>
      </w:pPr>
      <w:r w:rsidRPr="00D65498">
        <w:rPr>
          <w:rFonts w:ascii="Montserrat" w:hAnsi="Montserrat"/>
          <w:b/>
          <w:bCs/>
          <w:color w:val="004158"/>
          <w:sz w:val="36"/>
          <w:szCs w:val="36"/>
        </w:rPr>
        <w:t>Member Update</w:t>
      </w:r>
    </w:p>
    <w:p w14:paraId="7DAB4332" w14:textId="77777777" w:rsidR="00D65498" w:rsidRPr="00D65498" w:rsidRDefault="00D65498" w:rsidP="00D65498">
      <w:pPr>
        <w:jc w:val="center"/>
        <w:rPr>
          <w:rFonts w:ascii="Montserrat" w:hAnsi="Montserrat"/>
          <w:b/>
          <w:bCs/>
          <w:color w:val="004158"/>
          <w:sz w:val="36"/>
          <w:szCs w:val="36"/>
        </w:rPr>
      </w:pPr>
    </w:p>
    <w:p w14:paraId="7C959DF4" w14:textId="77777777" w:rsidR="00B11BF0" w:rsidRDefault="00D65498" w:rsidP="00D65498">
      <w:pPr>
        <w:jc w:val="center"/>
        <w:rPr>
          <w:rFonts w:ascii="Montserrat" w:hAnsi="Montserrat"/>
          <w:b/>
          <w:bCs/>
          <w:color w:val="004158"/>
          <w:sz w:val="36"/>
          <w:szCs w:val="36"/>
        </w:rPr>
      </w:pPr>
      <w:r w:rsidRPr="00D65498">
        <w:rPr>
          <w:rFonts w:ascii="Montserrat" w:hAnsi="Montserrat"/>
          <w:b/>
          <w:bCs/>
          <w:color w:val="004158"/>
          <w:sz w:val="36"/>
          <w:szCs w:val="36"/>
        </w:rPr>
        <w:t>Revised Delivery Timetable</w:t>
      </w:r>
    </w:p>
    <w:p w14:paraId="7C326825" w14:textId="41C75B97" w:rsidR="00D65498" w:rsidRPr="00D65498" w:rsidRDefault="00B11BF0" w:rsidP="00D65498">
      <w:pPr>
        <w:jc w:val="center"/>
        <w:rPr>
          <w:rFonts w:ascii="Montserrat" w:hAnsi="Montserrat"/>
          <w:b/>
          <w:bCs/>
          <w:color w:val="004158"/>
          <w:sz w:val="36"/>
          <w:szCs w:val="36"/>
        </w:rPr>
      </w:pPr>
      <w:r>
        <w:rPr>
          <w:rFonts w:ascii="Montserrat" w:hAnsi="Montserrat"/>
          <w:b/>
          <w:bCs/>
          <w:color w:val="004158"/>
          <w:sz w:val="36"/>
          <w:szCs w:val="36"/>
        </w:rPr>
        <w:t>I</w:t>
      </w:r>
      <w:r w:rsidR="003F4D9A">
        <w:rPr>
          <w:rFonts w:ascii="Montserrat" w:hAnsi="Montserrat"/>
          <w:b/>
          <w:bCs/>
          <w:color w:val="004158"/>
          <w:sz w:val="36"/>
          <w:szCs w:val="36"/>
        </w:rPr>
        <w:t>ssued 27/2/2025</w:t>
      </w:r>
    </w:p>
    <w:p w14:paraId="15D041A8" w14:textId="777C721B" w:rsidR="00D65498" w:rsidRPr="00D65498" w:rsidRDefault="00D65498" w:rsidP="00D65498">
      <w:pPr>
        <w:rPr>
          <w:rFonts w:ascii="Montserrat" w:hAnsi="Montserrat"/>
        </w:rPr>
      </w:pPr>
      <w:r w:rsidRPr="00D65498">
        <w:rPr>
          <w:rFonts w:ascii="Montserrat" w:hAnsi="Montserrat"/>
        </w:rPr>
        <w:t xml:space="preserve"> </w:t>
      </w:r>
    </w:p>
    <w:p w14:paraId="06CBC0F2" w14:textId="685783E0" w:rsidR="006D5B1D" w:rsidRDefault="006D5B1D" w:rsidP="00D65498">
      <w:pPr>
        <w:rPr>
          <w:rFonts w:ascii="Montserrat" w:hAnsi="Montserrat"/>
          <w:sz w:val="28"/>
          <w:szCs w:val="28"/>
        </w:rPr>
      </w:pPr>
      <w:r>
        <w:rPr>
          <w:rFonts w:ascii="Montserrat" w:hAnsi="Montserrat"/>
          <w:sz w:val="28"/>
          <w:szCs w:val="28"/>
        </w:rPr>
        <w:t xml:space="preserve">This is an important update for members of the </w:t>
      </w:r>
      <w:r w:rsidR="00AD4FB4">
        <w:rPr>
          <w:rFonts w:ascii="Montserrat" w:hAnsi="Montserrat"/>
          <w:sz w:val="28"/>
          <w:szCs w:val="28"/>
        </w:rPr>
        <w:t>Teachers’</w:t>
      </w:r>
      <w:r>
        <w:rPr>
          <w:rFonts w:ascii="Montserrat" w:hAnsi="Montserrat"/>
          <w:sz w:val="28"/>
          <w:szCs w:val="28"/>
        </w:rPr>
        <w:t xml:space="preserve"> Pension Scheme </w:t>
      </w:r>
      <w:r w:rsidR="00293727">
        <w:rPr>
          <w:rFonts w:ascii="Montserrat" w:hAnsi="Montserrat"/>
          <w:sz w:val="28"/>
          <w:szCs w:val="28"/>
        </w:rPr>
        <w:t xml:space="preserve">including </w:t>
      </w:r>
      <w:r>
        <w:rPr>
          <w:rFonts w:ascii="Montserrat" w:hAnsi="Montserrat"/>
          <w:sz w:val="28"/>
          <w:szCs w:val="28"/>
        </w:rPr>
        <w:t>active (in work) and retired members.</w:t>
      </w:r>
    </w:p>
    <w:p w14:paraId="44D31748" w14:textId="77777777" w:rsidR="006D5B1D" w:rsidRPr="006D5B1D" w:rsidRDefault="006D5B1D" w:rsidP="00D65498">
      <w:pPr>
        <w:pBdr>
          <w:bottom w:val="single" w:sz="12" w:space="1" w:color="auto"/>
        </w:pBdr>
        <w:rPr>
          <w:rFonts w:ascii="Montserrat" w:hAnsi="Montserrat"/>
          <w:color w:val="004158"/>
          <w:sz w:val="28"/>
          <w:szCs w:val="28"/>
        </w:rPr>
      </w:pPr>
    </w:p>
    <w:p w14:paraId="5695326B" w14:textId="77777777" w:rsidR="006D5B1D" w:rsidRDefault="006D5B1D" w:rsidP="00D65498">
      <w:pPr>
        <w:rPr>
          <w:rFonts w:ascii="Montserrat" w:hAnsi="Montserrat"/>
          <w:sz w:val="28"/>
          <w:szCs w:val="28"/>
        </w:rPr>
      </w:pPr>
    </w:p>
    <w:p w14:paraId="14E75BF7" w14:textId="7F3A592C" w:rsidR="0055745C" w:rsidRPr="0055745C" w:rsidRDefault="0055745C" w:rsidP="00D65498">
      <w:pPr>
        <w:rPr>
          <w:rFonts w:ascii="Montserrat" w:hAnsi="Montserrat"/>
          <w:b/>
          <w:bCs/>
          <w:color w:val="004158"/>
          <w:sz w:val="28"/>
          <w:szCs w:val="28"/>
        </w:rPr>
      </w:pPr>
      <w:r w:rsidRPr="0055745C">
        <w:rPr>
          <w:rFonts w:ascii="Montserrat" w:hAnsi="Montserrat"/>
          <w:b/>
          <w:bCs/>
          <w:color w:val="004158"/>
          <w:sz w:val="28"/>
          <w:szCs w:val="28"/>
        </w:rPr>
        <w:t xml:space="preserve">Delivery Position </w:t>
      </w:r>
    </w:p>
    <w:p w14:paraId="35FA0235" w14:textId="77777777" w:rsidR="0055745C" w:rsidRDefault="0055745C" w:rsidP="00D65498">
      <w:pPr>
        <w:rPr>
          <w:rFonts w:ascii="Montserrat" w:hAnsi="Montserrat"/>
          <w:sz w:val="28"/>
          <w:szCs w:val="28"/>
        </w:rPr>
      </w:pPr>
    </w:p>
    <w:p w14:paraId="2A288484" w14:textId="40BFB09D" w:rsidR="00D65498" w:rsidRPr="00D65498" w:rsidRDefault="00D65498" w:rsidP="00D65498">
      <w:pPr>
        <w:rPr>
          <w:rFonts w:ascii="Montserrat" w:hAnsi="Montserrat"/>
          <w:sz w:val="28"/>
          <w:szCs w:val="28"/>
        </w:rPr>
      </w:pPr>
      <w:r w:rsidRPr="00D65498">
        <w:rPr>
          <w:rFonts w:ascii="Montserrat" w:hAnsi="Montserrat"/>
          <w:sz w:val="28"/>
          <w:szCs w:val="28"/>
        </w:rPr>
        <w:t>The Scottish Public Pensions Agency (SPPA) has this week set out a revised delivery timetable for the 2015 Remedy. This means that not all members will be provided with a remedy choice by the end of March 2025.</w:t>
      </w:r>
    </w:p>
    <w:p w14:paraId="6F7079C4" w14:textId="77777777" w:rsidR="00D65498" w:rsidRPr="00D65498" w:rsidRDefault="00D65498" w:rsidP="00D65498">
      <w:pPr>
        <w:rPr>
          <w:rFonts w:ascii="Montserrat" w:hAnsi="Montserrat"/>
          <w:sz w:val="28"/>
          <w:szCs w:val="28"/>
        </w:rPr>
      </w:pPr>
    </w:p>
    <w:p w14:paraId="48FC4EC9" w14:textId="77777777" w:rsidR="00D65498" w:rsidRPr="00D65498" w:rsidRDefault="00D65498" w:rsidP="00D65498">
      <w:pPr>
        <w:rPr>
          <w:rFonts w:ascii="Montserrat" w:hAnsi="Montserrat"/>
          <w:sz w:val="28"/>
          <w:szCs w:val="28"/>
        </w:rPr>
      </w:pPr>
      <w:r w:rsidRPr="00D65498">
        <w:rPr>
          <w:rFonts w:ascii="Montserrat" w:hAnsi="Montserrat"/>
          <w:sz w:val="28"/>
          <w:szCs w:val="28"/>
        </w:rPr>
        <w:t>The work to deliver Remedy is hugely complex and all public service scheme managers across the UK are facing similar challenges, with most having already revised their delivery timescales accordingly.</w:t>
      </w:r>
    </w:p>
    <w:p w14:paraId="12675528" w14:textId="77777777" w:rsidR="00D65498" w:rsidRPr="00D65498" w:rsidRDefault="00D65498" w:rsidP="00D65498">
      <w:pPr>
        <w:rPr>
          <w:rFonts w:ascii="Montserrat" w:hAnsi="Montserrat"/>
          <w:sz w:val="28"/>
          <w:szCs w:val="28"/>
        </w:rPr>
      </w:pPr>
    </w:p>
    <w:p w14:paraId="213A94BC" w14:textId="77777777" w:rsidR="00D65498" w:rsidRPr="00D65498" w:rsidRDefault="00D65498" w:rsidP="00D65498">
      <w:pPr>
        <w:rPr>
          <w:rFonts w:ascii="Montserrat" w:hAnsi="Montserrat"/>
          <w:sz w:val="28"/>
          <w:szCs w:val="28"/>
        </w:rPr>
      </w:pPr>
      <w:r w:rsidRPr="00D65498">
        <w:rPr>
          <w:rFonts w:ascii="Montserrat" w:hAnsi="Montserrat"/>
          <w:sz w:val="28"/>
          <w:szCs w:val="28"/>
        </w:rPr>
        <w:t>Our annual workload has increased fivefold as we work to deliver remedy and ensure we continue to pay pensions to retired public sector workers.</w:t>
      </w:r>
    </w:p>
    <w:p w14:paraId="5F68A26C" w14:textId="77777777" w:rsidR="00D65498" w:rsidRPr="00D65498" w:rsidRDefault="00D65498" w:rsidP="00D65498">
      <w:pPr>
        <w:rPr>
          <w:rFonts w:ascii="Montserrat" w:hAnsi="Montserrat"/>
          <w:sz w:val="28"/>
          <w:szCs w:val="28"/>
        </w:rPr>
      </w:pPr>
    </w:p>
    <w:p w14:paraId="4C2BF6EE" w14:textId="77777777" w:rsidR="00D65498" w:rsidRPr="00D65498" w:rsidRDefault="00D65498" w:rsidP="00D65498">
      <w:pPr>
        <w:rPr>
          <w:rFonts w:ascii="Montserrat" w:hAnsi="Montserrat"/>
          <w:sz w:val="28"/>
          <w:szCs w:val="28"/>
        </w:rPr>
      </w:pPr>
      <w:r w:rsidRPr="00D65498">
        <w:rPr>
          <w:rFonts w:ascii="Montserrat" w:hAnsi="Montserrat"/>
          <w:sz w:val="28"/>
          <w:szCs w:val="28"/>
        </w:rPr>
        <w:t>It is disappointing to have to revise our timeframe but it is important that this is realistic and achievable. </w:t>
      </w:r>
    </w:p>
    <w:p w14:paraId="4DACDF4D" w14:textId="77777777" w:rsidR="00D65498" w:rsidRDefault="00D65498" w:rsidP="00D65498">
      <w:pPr>
        <w:rPr>
          <w:rFonts w:ascii="Montserrat" w:hAnsi="Montserrat"/>
          <w:sz w:val="28"/>
          <w:szCs w:val="28"/>
        </w:rPr>
      </w:pPr>
    </w:p>
    <w:p w14:paraId="791B8BAF" w14:textId="68C27810" w:rsidR="0055745C" w:rsidRPr="0055745C" w:rsidRDefault="0055745C" w:rsidP="00D65498">
      <w:pPr>
        <w:rPr>
          <w:rFonts w:ascii="Montserrat" w:hAnsi="Montserrat"/>
          <w:b/>
          <w:bCs/>
          <w:color w:val="004158"/>
          <w:sz w:val="28"/>
          <w:szCs w:val="28"/>
        </w:rPr>
      </w:pPr>
      <w:r w:rsidRPr="0055745C">
        <w:rPr>
          <w:rFonts w:ascii="Montserrat" w:hAnsi="Montserrat"/>
          <w:b/>
          <w:bCs/>
          <w:color w:val="004158"/>
          <w:sz w:val="28"/>
          <w:szCs w:val="28"/>
        </w:rPr>
        <w:t>Why has this changed?</w:t>
      </w:r>
    </w:p>
    <w:p w14:paraId="1248A5B1" w14:textId="77777777" w:rsidR="0055745C" w:rsidRPr="00D65498" w:rsidRDefault="0055745C" w:rsidP="00D65498">
      <w:pPr>
        <w:rPr>
          <w:rFonts w:ascii="Montserrat" w:hAnsi="Montserrat"/>
          <w:sz w:val="28"/>
          <w:szCs w:val="28"/>
        </w:rPr>
      </w:pPr>
    </w:p>
    <w:p w14:paraId="431F1F7A" w14:textId="77777777" w:rsidR="003F4D9A" w:rsidRDefault="003F4D9A" w:rsidP="003F4D9A">
      <w:pPr>
        <w:rPr>
          <w:rFonts w:ascii="Montserrat" w:hAnsi="Montserrat"/>
          <w:sz w:val="28"/>
          <w:szCs w:val="28"/>
        </w:rPr>
      </w:pPr>
      <w:r>
        <w:rPr>
          <w:rFonts w:ascii="Montserrat" w:hAnsi="Montserrat"/>
          <w:sz w:val="28"/>
          <w:szCs w:val="28"/>
        </w:rPr>
        <w:t>We have been continually clarifying complex regulations which has required repeated engagement with government bodies and resulted in us having to change specifications multiple times.</w:t>
      </w:r>
    </w:p>
    <w:p w14:paraId="1C075BA5" w14:textId="77777777" w:rsidR="003F4D9A" w:rsidRDefault="003F4D9A" w:rsidP="003F4D9A">
      <w:pPr>
        <w:rPr>
          <w:rFonts w:ascii="Montserrat" w:hAnsi="Montserrat"/>
          <w:sz w:val="28"/>
          <w:szCs w:val="28"/>
        </w:rPr>
      </w:pPr>
    </w:p>
    <w:p w14:paraId="615397FD" w14:textId="77777777" w:rsidR="003F4D9A" w:rsidRPr="00D65498" w:rsidRDefault="003F4D9A" w:rsidP="003F4D9A">
      <w:pPr>
        <w:rPr>
          <w:rFonts w:ascii="Montserrat" w:hAnsi="Montserrat"/>
          <w:sz w:val="28"/>
          <w:szCs w:val="28"/>
        </w:rPr>
      </w:pPr>
      <w:r w:rsidRPr="00D65498">
        <w:rPr>
          <w:rFonts w:ascii="Montserrat" w:hAnsi="Montserrat"/>
          <w:sz w:val="28"/>
          <w:szCs w:val="28"/>
        </w:rPr>
        <w:lastRenderedPageBreak/>
        <w:t xml:space="preserve">We have </w:t>
      </w:r>
      <w:r>
        <w:rPr>
          <w:rFonts w:ascii="Montserrat" w:hAnsi="Montserrat"/>
          <w:sz w:val="28"/>
          <w:szCs w:val="28"/>
        </w:rPr>
        <w:t>also been i</w:t>
      </w:r>
      <w:r w:rsidRPr="00D65498">
        <w:rPr>
          <w:rFonts w:ascii="Montserrat" w:hAnsi="Montserrat"/>
          <w:sz w:val="28"/>
          <w:szCs w:val="28"/>
        </w:rPr>
        <w:t xml:space="preserve">ntroducing innovative new approaches not seen in many other parts of the public sector in Scotland such as automation, which will make the process faster and more efficient in the longer term.  </w:t>
      </w:r>
    </w:p>
    <w:p w14:paraId="5EFAB6F3" w14:textId="77777777" w:rsidR="003F4D9A" w:rsidRPr="00D65498" w:rsidRDefault="003F4D9A" w:rsidP="003F4D9A">
      <w:pPr>
        <w:rPr>
          <w:rFonts w:ascii="Montserrat" w:hAnsi="Montserrat"/>
          <w:sz w:val="28"/>
          <w:szCs w:val="28"/>
        </w:rPr>
      </w:pPr>
    </w:p>
    <w:p w14:paraId="534973A6" w14:textId="77777777" w:rsidR="003F4D9A" w:rsidRDefault="003F4D9A" w:rsidP="003F4D9A">
      <w:pPr>
        <w:rPr>
          <w:rFonts w:ascii="Montserrat" w:hAnsi="Montserrat"/>
          <w:sz w:val="28"/>
          <w:szCs w:val="28"/>
        </w:rPr>
      </w:pPr>
      <w:r w:rsidRPr="00D65498">
        <w:rPr>
          <w:rFonts w:ascii="Montserrat" w:hAnsi="Montserrat"/>
          <w:sz w:val="28"/>
          <w:szCs w:val="28"/>
        </w:rPr>
        <w:t xml:space="preserve">Building an automated solution has taken us longer in the pre-delivery phase </w:t>
      </w:r>
      <w:r>
        <w:rPr>
          <w:rFonts w:ascii="Montserrat" w:hAnsi="Montserrat"/>
          <w:sz w:val="28"/>
          <w:szCs w:val="28"/>
        </w:rPr>
        <w:t xml:space="preserve">with final requirements meaning multiple development phases of the solution, </w:t>
      </w:r>
      <w:r w:rsidRPr="00D65498">
        <w:rPr>
          <w:rFonts w:ascii="Montserrat" w:hAnsi="Montserrat"/>
          <w:sz w:val="28"/>
          <w:szCs w:val="28"/>
        </w:rPr>
        <w:t xml:space="preserve">but will pay dividends once we move into delivery. </w:t>
      </w:r>
      <w:r>
        <w:rPr>
          <w:rFonts w:ascii="Montserrat" w:hAnsi="Montserrat"/>
          <w:sz w:val="28"/>
          <w:szCs w:val="28"/>
        </w:rPr>
        <w:t>N</w:t>
      </w:r>
      <w:r w:rsidRPr="00D65498">
        <w:rPr>
          <w:rFonts w:ascii="Montserrat" w:hAnsi="Montserrat"/>
          <w:sz w:val="28"/>
          <w:szCs w:val="28"/>
        </w:rPr>
        <w:t>ot every case is suitable for automation, and some will still need to be manually administered. These cases will take longer to complete and we have taken this into account in our revised delivery timeline.</w:t>
      </w:r>
      <w:r>
        <w:rPr>
          <w:rFonts w:ascii="Montserrat" w:hAnsi="Montserrat"/>
          <w:sz w:val="28"/>
          <w:szCs w:val="28"/>
        </w:rPr>
        <w:t xml:space="preserve"> </w:t>
      </w:r>
    </w:p>
    <w:p w14:paraId="43E68C4F" w14:textId="77777777" w:rsidR="003F4D9A" w:rsidRDefault="003F4D9A" w:rsidP="003F4D9A">
      <w:pPr>
        <w:rPr>
          <w:rFonts w:ascii="Montserrat" w:hAnsi="Montserrat"/>
          <w:sz w:val="28"/>
          <w:szCs w:val="28"/>
        </w:rPr>
      </w:pPr>
    </w:p>
    <w:p w14:paraId="7EA186D7" w14:textId="77777777" w:rsidR="003F4D9A" w:rsidRPr="00D65498" w:rsidRDefault="003F4D9A" w:rsidP="003F4D9A">
      <w:pPr>
        <w:rPr>
          <w:rFonts w:ascii="Montserrat" w:hAnsi="Montserrat"/>
          <w:sz w:val="28"/>
          <w:szCs w:val="28"/>
        </w:rPr>
      </w:pPr>
      <w:r>
        <w:rPr>
          <w:rFonts w:ascii="Montserrat" w:hAnsi="Montserrat"/>
          <w:sz w:val="28"/>
          <w:szCs w:val="28"/>
        </w:rPr>
        <w:t>However, once we start producing RSS through the automated process, we will have a much better idea of how many we will have to process manually. This may impact on our delivery projections meaning we can deliver more quickly or give more accurate estimates of final delivery dates as we go through the process.</w:t>
      </w:r>
    </w:p>
    <w:p w14:paraId="631F8170" w14:textId="77777777" w:rsidR="0055745C" w:rsidRDefault="0055745C" w:rsidP="00D65498">
      <w:pPr>
        <w:rPr>
          <w:rFonts w:ascii="Montserrat" w:hAnsi="Montserrat"/>
          <w:b/>
          <w:bCs/>
          <w:color w:val="004158"/>
          <w:sz w:val="28"/>
          <w:szCs w:val="28"/>
        </w:rPr>
      </w:pPr>
    </w:p>
    <w:p w14:paraId="388743AC" w14:textId="5DBCFC6D" w:rsidR="00D65498" w:rsidRPr="006D5B1D" w:rsidRDefault="0055745C" w:rsidP="00D65498">
      <w:pPr>
        <w:rPr>
          <w:rFonts w:ascii="Montserrat" w:hAnsi="Montserrat"/>
          <w:b/>
          <w:bCs/>
          <w:color w:val="004158"/>
          <w:sz w:val="28"/>
          <w:szCs w:val="28"/>
        </w:rPr>
      </w:pPr>
      <w:r>
        <w:rPr>
          <w:rFonts w:ascii="Montserrat" w:hAnsi="Montserrat"/>
          <w:b/>
          <w:bCs/>
          <w:color w:val="004158"/>
          <w:sz w:val="28"/>
          <w:szCs w:val="28"/>
        </w:rPr>
        <w:t xml:space="preserve">What does this mean for </w:t>
      </w:r>
      <w:r w:rsidR="0011037A">
        <w:rPr>
          <w:rFonts w:ascii="Montserrat" w:hAnsi="Montserrat"/>
          <w:b/>
          <w:bCs/>
          <w:color w:val="004158"/>
          <w:sz w:val="28"/>
          <w:szCs w:val="28"/>
        </w:rPr>
        <w:t>you</w:t>
      </w:r>
      <w:r>
        <w:rPr>
          <w:rFonts w:ascii="Montserrat" w:hAnsi="Montserrat"/>
          <w:b/>
          <w:bCs/>
          <w:color w:val="004158"/>
          <w:sz w:val="28"/>
          <w:szCs w:val="28"/>
        </w:rPr>
        <w:t>?</w:t>
      </w:r>
    </w:p>
    <w:p w14:paraId="0B4EA363" w14:textId="77777777" w:rsidR="006D5B1D" w:rsidRPr="00D65498" w:rsidRDefault="006D5B1D" w:rsidP="00D65498">
      <w:pPr>
        <w:rPr>
          <w:rFonts w:ascii="Montserrat" w:hAnsi="Montserrat"/>
          <w:sz w:val="28"/>
          <w:szCs w:val="28"/>
        </w:rPr>
      </w:pPr>
    </w:p>
    <w:p w14:paraId="383BF7EC" w14:textId="47226089" w:rsidR="00D65498" w:rsidRDefault="00D65498" w:rsidP="00D65498">
      <w:pPr>
        <w:rPr>
          <w:rFonts w:ascii="Montserrat" w:hAnsi="Montserrat"/>
          <w:sz w:val="28"/>
          <w:szCs w:val="28"/>
        </w:rPr>
      </w:pPr>
      <w:r w:rsidRPr="00D65498">
        <w:rPr>
          <w:rFonts w:ascii="Montserrat" w:hAnsi="Montserrat"/>
          <w:sz w:val="28"/>
          <w:szCs w:val="28"/>
        </w:rPr>
        <w:t xml:space="preserve">To provide clarity and certainty, the SPPA website has been updated with information about the new timescales and you can find information relating to your scheme </w:t>
      </w:r>
      <w:r w:rsidR="0055745C">
        <w:rPr>
          <w:rFonts w:ascii="Montserrat" w:hAnsi="Montserrat"/>
          <w:sz w:val="28"/>
          <w:szCs w:val="28"/>
        </w:rPr>
        <w:t xml:space="preserve">and circumstances </w:t>
      </w:r>
      <w:r w:rsidRPr="00D65498">
        <w:rPr>
          <w:rFonts w:ascii="Montserrat" w:hAnsi="Montserrat"/>
          <w:sz w:val="28"/>
          <w:szCs w:val="28"/>
        </w:rPr>
        <w:t xml:space="preserve">by visiting the Remedy Hub: </w:t>
      </w:r>
      <w:hyperlink r:id="rId8" w:history="1">
        <w:r w:rsidR="003F4D9A" w:rsidRPr="008547C3">
          <w:rPr>
            <w:rStyle w:val="Hyperlink"/>
            <w:rFonts w:ascii="Montserrat" w:hAnsi="Montserrat"/>
            <w:sz w:val="28"/>
            <w:szCs w:val="28"/>
          </w:rPr>
          <w:t>https://pensions.gov.scot/teachers#TeachersRemedyHub</w:t>
        </w:r>
      </w:hyperlink>
      <w:r w:rsidR="003F4D9A">
        <w:rPr>
          <w:rFonts w:ascii="Montserrat" w:hAnsi="Montserrat"/>
          <w:sz w:val="28"/>
          <w:szCs w:val="28"/>
        </w:rPr>
        <w:t xml:space="preserve"> </w:t>
      </w:r>
    </w:p>
    <w:p w14:paraId="76C2A0D8" w14:textId="77777777" w:rsidR="00D65498" w:rsidRDefault="00D65498" w:rsidP="00D65498">
      <w:pPr>
        <w:rPr>
          <w:rFonts w:ascii="Montserrat" w:hAnsi="Montserrat"/>
          <w:sz w:val="28"/>
          <w:szCs w:val="28"/>
        </w:rPr>
      </w:pPr>
    </w:p>
    <w:p w14:paraId="12A58346" w14:textId="1FE27C7F" w:rsidR="0055745C" w:rsidRPr="0055745C" w:rsidRDefault="0055745C" w:rsidP="00D65498">
      <w:pPr>
        <w:rPr>
          <w:rFonts w:ascii="Montserrat" w:hAnsi="Montserrat"/>
          <w:b/>
          <w:bCs/>
          <w:color w:val="004158"/>
          <w:sz w:val="28"/>
          <w:szCs w:val="28"/>
        </w:rPr>
      </w:pPr>
      <w:r w:rsidRPr="0055745C">
        <w:rPr>
          <w:rFonts w:ascii="Montserrat" w:hAnsi="Montserrat"/>
          <w:b/>
          <w:bCs/>
          <w:color w:val="004158"/>
          <w:sz w:val="28"/>
          <w:szCs w:val="28"/>
        </w:rPr>
        <w:t>Staying informed</w:t>
      </w:r>
    </w:p>
    <w:p w14:paraId="72EB68BB" w14:textId="77777777" w:rsidR="0055745C" w:rsidRDefault="0055745C" w:rsidP="00D65498">
      <w:pPr>
        <w:rPr>
          <w:rFonts w:ascii="Montserrat" w:hAnsi="Montserrat"/>
          <w:sz w:val="28"/>
          <w:szCs w:val="28"/>
        </w:rPr>
      </w:pPr>
    </w:p>
    <w:p w14:paraId="799E5C0F" w14:textId="2436CEB5" w:rsidR="0055745C" w:rsidRDefault="00D65498" w:rsidP="00D65498">
      <w:pPr>
        <w:rPr>
          <w:rFonts w:ascii="Montserrat" w:hAnsi="Montserrat"/>
          <w:sz w:val="28"/>
          <w:szCs w:val="28"/>
        </w:rPr>
      </w:pPr>
      <w:r w:rsidRPr="00D65498">
        <w:rPr>
          <w:rFonts w:ascii="Montserrat" w:hAnsi="Montserrat"/>
          <w:sz w:val="28"/>
          <w:szCs w:val="28"/>
        </w:rPr>
        <w:t>We will be issuing newsletters for all retired and active member</w:t>
      </w:r>
      <w:r w:rsidR="0055745C">
        <w:rPr>
          <w:rFonts w:ascii="Montserrat" w:hAnsi="Montserrat"/>
          <w:sz w:val="28"/>
          <w:szCs w:val="28"/>
        </w:rPr>
        <w:t>s</w:t>
      </w:r>
      <w:r w:rsidRPr="00D65498">
        <w:rPr>
          <w:rFonts w:ascii="Montserrat" w:hAnsi="Montserrat"/>
          <w:sz w:val="28"/>
          <w:szCs w:val="28"/>
        </w:rPr>
        <w:t xml:space="preserve"> in March to provide the latest information</w:t>
      </w:r>
      <w:r>
        <w:rPr>
          <w:rFonts w:ascii="Montserrat" w:hAnsi="Montserrat"/>
          <w:sz w:val="28"/>
          <w:szCs w:val="28"/>
        </w:rPr>
        <w:t xml:space="preserve">. </w:t>
      </w:r>
    </w:p>
    <w:p w14:paraId="3A8BE29C" w14:textId="77777777" w:rsidR="0055745C" w:rsidRDefault="0055745C" w:rsidP="00D65498">
      <w:pPr>
        <w:rPr>
          <w:rFonts w:ascii="Montserrat" w:hAnsi="Montserrat"/>
          <w:sz w:val="28"/>
          <w:szCs w:val="28"/>
        </w:rPr>
      </w:pPr>
    </w:p>
    <w:p w14:paraId="205D69EC" w14:textId="04077D8A" w:rsidR="00D65498" w:rsidRPr="00D65498" w:rsidRDefault="0055745C" w:rsidP="00D65498">
      <w:pPr>
        <w:rPr>
          <w:rFonts w:ascii="Montserrat" w:hAnsi="Montserrat"/>
        </w:rPr>
      </w:pPr>
      <w:r>
        <w:rPr>
          <w:rFonts w:ascii="Montserrat" w:hAnsi="Montserrat"/>
          <w:sz w:val="28"/>
          <w:szCs w:val="28"/>
        </w:rPr>
        <w:t>If you are retired, y</w:t>
      </w:r>
      <w:r w:rsidR="00D65498" w:rsidRPr="00D65498">
        <w:rPr>
          <w:rFonts w:ascii="Montserrat" w:hAnsi="Montserrat"/>
          <w:sz w:val="28"/>
          <w:szCs w:val="28"/>
        </w:rPr>
        <w:t xml:space="preserve">ou can also sign up to receive </w:t>
      </w:r>
      <w:r w:rsidR="00D65498">
        <w:rPr>
          <w:rFonts w:ascii="Montserrat" w:hAnsi="Montserrat"/>
          <w:sz w:val="28"/>
          <w:szCs w:val="28"/>
        </w:rPr>
        <w:t xml:space="preserve">our </w:t>
      </w:r>
      <w:r w:rsidR="00D65498" w:rsidRPr="00D65498">
        <w:rPr>
          <w:rFonts w:ascii="Montserrat" w:hAnsi="Montserrat"/>
          <w:sz w:val="28"/>
          <w:szCs w:val="28"/>
        </w:rPr>
        <w:t>monthly updates which will be issued directly to you by email</w:t>
      </w:r>
      <w:r>
        <w:rPr>
          <w:rFonts w:ascii="Montserrat" w:hAnsi="Montserrat"/>
          <w:sz w:val="28"/>
          <w:szCs w:val="28"/>
        </w:rPr>
        <w:t xml:space="preserve">: </w:t>
      </w:r>
      <w:hyperlink r:id="rId9" w:history="1">
        <w:r w:rsidR="009C032D" w:rsidRPr="008547C3">
          <w:rPr>
            <w:rStyle w:val="Hyperlink"/>
            <w:rFonts w:ascii="Montserrat" w:hAnsi="Montserrat"/>
            <w:sz w:val="28"/>
            <w:szCs w:val="28"/>
          </w:rPr>
          <w:t>https://pensions.gov.scot/teachers/teachers-remedy-hub/teachers-remedy-im-retired</w:t>
        </w:r>
      </w:hyperlink>
      <w:r w:rsidR="009C032D">
        <w:rPr>
          <w:rFonts w:ascii="Montserrat" w:hAnsi="Montserrat"/>
          <w:sz w:val="28"/>
          <w:szCs w:val="28"/>
        </w:rPr>
        <w:t xml:space="preserve"> see section, ‘When we’ll contact you’.</w:t>
      </w:r>
    </w:p>
    <w:p w14:paraId="3AB53948" w14:textId="77777777" w:rsidR="00D65498" w:rsidRPr="00D65498" w:rsidRDefault="00D65498" w:rsidP="00D65498">
      <w:pPr>
        <w:rPr>
          <w:rFonts w:ascii="Montserrat" w:hAnsi="Montserrat"/>
        </w:rPr>
      </w:pPr>
    </w:p>
    <w:p w14:paraId="556361FC" w14:textId="77777777" w:rsidR="00D65498" w:rsidRPr="00D65498" w:rsidRDefault="00D65498" w:rsidP="00D65498">
      <w:pPr>
        <w:rPr>
          <w:rFonts w:ascii="Montserrat" w:hAnsi="Montserrat"/>
        </w:rPr>
      </w:pPr>
    </w:p>
    <w:p w14:paraId="7496AA77" w14:textId="77777777" w:rsidR="00027C27" w:rsidRPr="00D65498" w:rsidRDefault="00027C27" w:rsidP="00B561C0">
      <w:pPr>
        <w:rPr>
          <w:rFonts w:ascii="Montserrat" w:hAnsi="Montserrat"/>
        </w:rPr>
      </w:pPr>
    </w:p>
    <w:sectPr w:rsidR="00027C27" w:rsidRPr="00D65498" w:rsidSect="00B561C0">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47A2D" w14:textId="77777777" w:rsidR="006D5B1D" w:rsidRDefault="006D5B1D" w:rsidP="006D5B1D">
      <w:r>
        <w:separator/>
      </w:r>
    </w:p>
  </w:endnote>
  <w:endnote w:type="continuationSeparator" w:id="0">
    <w:p w14:paraId="74F7AAF6" w14:textId="77777777" w:rsidR="006D5B1D" w:rsidRDefault="006D5B1D" w:rsidP="006D5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863321"/>
      <w:docPartObj>
        <w:docPartGallery w:val="Page Numbers (Bottom of Page)"/>
        <w:docPartUnique/>
      </w:docPartObj>
    </w:sdtPr>
    <w:sdtContent>
      <w:p w14:paraId="3DABDF51" w14:textId="58E77C7E" w:rsidR="006D5B1D" w:rsidRDefault="006D5B1D">
        <w:pPr>
          <w:pStyle w:val="Footer"/>
        </w:pPr>
        <w:r>
          <w:fldChar w:fldCharType="begin"/>
        </w:r>
        <w:r>
          <w:instrText>PAGE   \* MERGEFORMAT</w:instrText>
        </w:r>
        <w:r>
          <w:fldChar w:fldCharType="separate"/>
        </w:r>
        <w:r>
          <w:t>2</w:t>
        </w:r>
        <w:r>
          <w:fldChar w:fldCharType="end"/>
        </w:r>
      </w:p>
    </w:sdtContent>
  </w:sdt>
  <w:p w14:paraId="430624FD" w14:textId="77777777" w:rsidR="006D5B1D" w:rsidRDefault="006D5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4A7D9" w14:textId="77777777" w:rsidR="006D5B1D" w:rsidRDefault="006D5B1D" w:rsidP="006D5B1D">
      <w:r>
        <w:separator/>
      </w:r>
    </w:p>
  </w:footnote>
  <w:footnote w:type="continuationSeparator" w:id="0">
    <w:p w14:paraId="7C4F120B" w14:textId="77777777" w:rsidR="006D5B1D" w:rsidRDefault="006D5B1D" w:rsidP="006D5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728266147">
    <w:abstractNumId w:val="1"/>
  </w:num>
  <w:num w:numId="2" w16cid:durableId="1756975771">
    <w:abstractNumId w:val="0"/>
  </w:num>
  <w:num w:numId="3" w16cid:durableId="1637299329">
    <w:abstractNumId w:val="0"/>
  </w:num>
  <w:num w:numId="4" w16cid:durableId="448621687">
    <w:abstractNumId w:val="0"/>
  </w:num>
  <w:num w:numId="5" w16cid:durableId="1511487053">
    <w:abstractNumId w:val="1"/>
  </w:num>
  <w:num w:numId="6" w16cid:durableId="878202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498"/>
    <w:rsid w:val="00027C27"/>
    <w:rsid w:val="000C0CF4"/>
    <w:rsid w:val="0011037A"/>
    <w:rsid w:val="00237BC3"/>
    <w:rsid w:val="00281579"/>
    <w:rsid w:val="00293727"/>
    <w:rsid w:val="00306C61"/>
    <w:rsid w:val="0037582B"/>
    <w:rsid w:val="003F4D9A"/>
    <w:rsid w:val="005470FD"/>
    <w:rsid w:val="0055745C"/>
    <w:rsid w:val="006D5B1D"/>
    <w:rsid w:val="00830156"/>
    <w:rsid w:val="00857548"/>
    <w:rsid w:val="009B7615"/>
    <w:rsid w:val="009C032D"/>
    <w:rsid w:val="00A02304"/>
    <w:rsid w:val="00AD4FB4"/>
    <w:rsid w:val="00B11BF0"/>
    <w:rsid w:val="00B51BDC"/>
    <w:rsid w:val="00B561C0"/>
    <w:rsid w:val="00B61264"/>
    <w:rsid w:val="00B773CE"/>
    <w:rsid w:val="00C85272"/>
    <w:rsid w:val="00C91823"/>
    <w:rsid w:val="00D008AB"/>
    <w:rsid w:val="00D07D2A"/>
    <w:rsid w:val="00D65498"/>
    <w:rsid w:val="00E034B5"/>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A941"/>
  <w15:chartTrackingRefBased/>
  <w15:docId w15:val="{367D6E25-A1DA-46B4-9D95-DE0CB40E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paragraph" w:styleId="Heading4">
    <w:name w:val="heading 4"/>
    <w:basedOn w:val="Normal"/>
    <w:next w:val="Normal"/>
    <w:link w:val="Heading4Char"/>
    <w:uiPriority w:val="9"/>
    <w:semiHidden/>
    <w:qFormat/>
    <w:rsid w:val="00D6549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6549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6549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6549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6549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6549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Heading4Char">
    <w:name w:val="Heading 4 Char"/>
    <w:basedOn w:val="DefaultParagraphFont"/>
    <w:link w:val="Heading4"/>
    <w:uiPriority w:val="9"/>
    <w:semiHidden/>
    <w:rsid w:val="00D65498"/>
    <w:rPr>
      <w:rFonts w:eastAsiaTheme="majorEastAsia" w:cstheme="majorBidi"/>
      <w:i/>
      <w:iCs/>
      <w:color w:val="2F5496" w:themeColor="accent1" w:themeShade="BF"/>
      <w:sz w:val="24"/>
      <w:szCs w:val="20"/>
    </w:rPr>
  </w:style>
  <w:style w:type="character" w:customStyle="1" w:styleId="Heading5Char">
    <w:name w:val="Heading 5 Char"/>
    <w:basedOn w:val="DefaultParagraphFont"/>
    <w:link w:val="Heading5"/>
    <w:uiPriority w:val="9"/>
    <w:semiHidden/>
    <w:rsid w:val="00D65498"/>
    <w:rPr>
      <w:rFonts w:eastAsiaTheme="majorEastAsia" w:cstheme="majorBidi"/>
      <w:color w:val="2F5496" w:themeColor="accent1" w:themeShade="BF"/>
      <w:sz w:val="24"/>
      <w:szCs w:val="20"/>
    </w:rPr>
  </w:style>
  <w:style w:type="character" w:customStyle="1" w:styleId="Heading6Char">
    <w:name w:val="Heading 6 Char"/>
    <w:basedOn w:val="DefaultParagraphFont"/>
    <w:link w:val="Heading6"/>
    <w:uiPriority w:val="9"/>
    <w:semiHidden/>
    <w:rsid w:val="00D65498"/>
    <w:rPr>
      <w:rFonts w:eastAsiaTheme="majorEastAsia" w:cstheme="majorBidi"/>
      <w:i/>
      <w:iCs/>
      <w:color w:val="595959" w:themeColor="text1" w:themeTint="A6"/>
      <w:sz w:val="24"/>
      <w:szCs w:val="20"/>
    </w:rPr>
  </w:style>
  <w:style w:type="character" w:customStyle="1" w:styleId="Heading7Char">
    <w:name w:val="Heading 7 Char"/>
    <w:basedOn w:val="DefaultParagraphFont"/>
    <w:link w:val="Heading7"/>
    <w:uiPriority w:val="9"/>
    <w:semiHidden/>
    <w:rsid w:val="00D65498"/>
    <w:rPr>
      <w:rFonts w:eastAsiaTheme="majorEastAsia" w:cstheme="majorBidi"/>
      <w:color w:val="595959" w:themeColor="text1" w:themeTint="A6"/>
      <w:sz w:val="24"/>
      <w:szCs w:val="20"/>
    </w:rPr>
  </w:style>
  <w:style w:type="character" w:customStyle="1" w:styleId="Heading8Char">
    <w:name w:val="Heading 8 Char"/>
    <w:basedOn w:val="DefaultParagraphFont"/>
    <w:link w:val="Heading8"/>
    <w:uiPriority w:val="9"/>
    <w:semiHidden/>
    <w:rsid w:val="00D65498"/>
    <w:rPr>
      <w:rFonts w:eastAsiaTheme="majorEastAsia" w:cstheme="majorBidi"/>
      <w:i/>
      <w:iCs/>
      <w:color w:val="272727" w:themeColor="text1" w:themeTint="D8"/>
      <w:sz w:val="24"/>
      <w:szCs w:val="20"/>
    </w:rPr>
  </w:style>
  <w:style w:type="character" w:customStyle="1" w:styleId="Heading9Char">
    <w:name w:val="Heading 9 Char"/>
    <w:basedOn w:val="DefaultParagraphFont"/>
    <w:link w:val="Heading9"/>
    <w:uiPriority w:val="9"/>
    <w:semiHidden/>
    <w:rsid w:val="00D65498"/>
    <w:rPr>
      <w:rFonts w:eastAsiaTheme="majorEastAsia" w:cstheme="majorBidi"/>
      <w:color w:val="272727" w:themeColor="text1" w:themeTint="D8"/>
      <w:sz w:val="24"/>
      <w:szCs w:val="20"/>
    </w:rPr>
  </w:style>
  <w:style w:type="paragraph" w:styleId="Title">
    <w:name w:val="Title"/>
    <w:basedOn w:val="Normal"/>
    <w:next w:val="Normal"/>
    <w:link w:val="TitleChar"/>
    <w:uiPriority w:val="10"/>
    <w:qFormat/>
    <w:rsid w:val="00D654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5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549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5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54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5498"/>
    <w:rPr>
      <w:rFonts w:ascii="Arial" w:hAnsi="Arial" w:cs="Times New Roman"/>
      <w:i/>
      <w:iCs/>
      <w:color w:val="404040" w:themeColor="text1" w:themeTint="BF"/>
      <w:sz w:val="24"/>
      <w:szCs w:val="20"/>
    </w:rPr>
  </w:style>
  <w:style w:type="paragraph" w:styleId="ListParagraph">
    <w:name w:val="List Paragraph"/>
    <w:basedOn w:val="Normal"/>
    <w:uiPriority w:val="34"/>
    <w:qFormat/>
    <w:rsid w:val="00D65498"/>
    <w:pPr>
      <w:ind w:left="720"/>
      <w:contextualSpacing/>
    </w:pPr>
  </w:style>
  <w:style w:type="character" w:styleId="IntenseEmphasis">
    <w:name w:val="Intense Emphasis"/>
    <w:basedOn w:val="DefaultParagraphFont"/>
    <w:uiPriority w:val="21"/>
    <w:qFormat/>
    <w:rsid w:val="00D65498"/>
    <w:rPr>
      <w:i/>
      <w:iCs/>
      <w:color w:val="2F5496" w:themeColor="accent1" w:themeShade="BF"/>
    </w:rPr>
  </w:style>
  <w:style w:type="paragraph" w:styleId="IntenseQuote">
    <w:name w:val="Intense Quote"/>
    <w:basedOn w:val="Normal"/>
    <w:next w:val="Normal"/>
    <w:link w:val="IntenseQuoteChar"/>
    <w:uiPriority w:val="30"/>
    <w:qFormat/>
    <w:rsid w:val="00D65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5498"/>
    <w:rPr>
      <w:rFonts w:ascii="Arial" w:hAnsi="Arial" w:cs="Times New Roman"/>
      <w:i/>
      <w:iCs/>
      <w:color w:val="2F5496" w:themeColor="accent1" w:themeShade="BF"/>
      <w:sz w:val="24"/>
      <w:szCs w:val="20"/>
    </w:rPr>
  </w:style>
  <w:style w:type="character" w:styleId="IntenseReference">
    <w:name w:val="Intense Reference"/>
    <w:basedOn w:val="DefaultParagraphFont"/>
    <w:uiPriority w:val="32"/>
    <w:qFormat/>
    <w:rsid w:val="00D65498"/>
    <w:rPr>
      <w:b/>
      <w:bCs/>
      <w:smallCaps/>
      <w:color w:val="2F5496" w:themeColor="accent1" w:themeShade="BF"/>
      <w:spacing w:val="5"/>
    </w:rPr>
  </w:style>
  <w:style w:type="character" w:styleId="Hyperlink">
    <w:name w:val="Hyperlink"/>
    <w:basedOn w:val="DefaultParagraphFont"/>
    <w:uiPriority w:val="99"/>
    <w:unhideWhenUsed/>
    <w:rsid w:val="00D65498"/>
    <w:rPr>
      <w:color w:val="0563C1" w:themeColor="hyperlink"/>
      <w:u w:val="single"/>
    </w:rPr>
  </w:style>
  <w:style w:type="character" w:styleId="UnresolvedMention">
    <w:name w:val="Unresolved Mention"/>
    <w:basedOn w:val="DefaultParagraphFont"/>
    <w:uiPriority w:val="99"/>
    <w:semiHidden/>
    <w:unhideWhenUsed/>
    <w:rsid w:val="00D65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nsions.gov.scot/teachers#TeachersRemedyHub"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pensions.gov.scot/teachers/teachers-remedy-hub/teachers-remedy-im-retir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Spalding</dc:creator>
  <cp:keywords/>
  <dc:description/>
  <cp:lastModifiedBy>Lorraine Spalding</cp:lastModifiedBy>
  <cp:revision>10</cp:revision>
  <dcterms:created xsi:type="dcterms:W3CDTF">2025-02-26T15:00:00Z</dcterms:created>
  <dcterms:modified xsi:type="dcterms:W3CDTF">2025-02-27T10:55:00Z</dcterms:modified>
</cp:coreProperties>
</file>